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88A800A">
      <w:pPr>
        <w:keepNext w:val="0"/>
        <w:keepLines w:val="0"/>
        <w:pageBreakBefore w:val="0"/>
        <w:widowControl w:val="0"/>
        <w:tabs>
          <w:tab w:val="left" w:pos="7567"/>
          <w:tab w:val="left" w:pos="7728"/>
          <w:tab w:val="left" w:pos="7889"/>
        </w:tabs>
        <w:kinsoku/>
        <w:wordWrap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eastAsia="方正黑体_GBK"/>
          <w:b w:val="0"/>
          <w:bCs/>
          <w:sz w:val="32"/>
          <w:szCs w:val="32"/>
        </w:rPr>
      </w:pPr>
      <w:r>
        <w:rPr>
          <w:rFonts w:hint="eastAsia" w:ascii="方正黑体_GBK" w:hAnsi="方正黑体_GBK" w:eastAsia="方正黑体_GBK" w:cs="方正黑体_GBK"/>
          <w:b w:val="0"/>
          <w:bCs/>
          <w:sz w:val="32"/>
          <w:szCs w:val="32"/>
        </w:rPr>
        <w:t>附件2</w:t>
      </w:r>
    </w:p>
    <w:p w14:paraId="3CE4C53B">
      <w:pPr>
        <w:keepNext w:val="0"/>
        <w:keepLines w:val="0"/>
        <w:pageBreakBefore w:val="0"/>
        <w:widowControl w:val="0"/>
        <w:kinsoku/>
        <w:wordWrap/>
        <w:overflowPunct w:val="0"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仿宋_GBK" w:hAnsi="方正仿宋_GBK" w:eastAsia="方正仿宋_GBK" w:cs="方正仿宋_GBK"/>
          <w:b w:val="0"/>
          <w:bCs/>
          <w:w w:val="95"/>
          <w:sz w:val="32"/>
          <w:szCs w:val="32"/>
        </w:rPr>
      </w:pPr>
    </w:p>
    <w:p w14:paraId="3C456747">
      <w:pPr>
        <w:keepNext w:val="0"/>
        <w:keepLines w:val="0"/>
        <w:pageBreakBefore w:val="0"/>
        <w:widowControl w:val="0"/>
        <w:kinsoku/>
        <w:wordWrap/>
        <w:overflowPunct w:val="0"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Times New Roman" w:hAnsi="Times New Roman" w:eastAsia="方正小标宋_GBK" w:cs="Times New Roman"/>
          <w:b w:val="0"/>
          <w:bCs/>
          <w:w w:val="95"/>
          <w:sz w:val="44"/>
          <w:szCs w:val="44"/>
        </w:rPr>
      </w:pPr>
      <w:r>
        <w:rPr>
          <w:rFonts w:hint="default" w:ascii="Times New Roman" w:hAnsi="Times New Roman" w:eastAsia="方正小标宋_GBK" w:cs="Times New Roman"/>
          <w:b w:val="0"/>
          <w:bCs/>
          <w:w w:val="95"/>
          <w:sz w:val="44"/>
          <w:szCs w:val="44"/>
        </w:rPr>
        <w:t>关于开展</w:t>
      </w:r>
      <w:r>
        <w:rPr>
          <w:rFonts w:hint="default" w:ascii="Times New Roman" w:hAnsi="Times New Roman" w:eastAsia="方正小标宋_GBK" w:cs="Times New Roman"/>
          <w:b w:val="0"/>
          <w:bCs/>
          <w:spacing w:val="-4"/>
          <w:w w:val="95"/>
          <w:sz w:val="44"/>
          <w:szCs w:val="44"/>
        </w:rPr>
        <w:t>2024</w:t>
      </w:r>
      <w:r>
        <w:rPr>
          <w:rFonts w:hint="default" w:ascii="Times New Roman" w:hAnsi="Times New Roman" w:eastAsia="方正小标宋_GBK" w:cs="Times New Roman"/>
          <w:b w:val="0"/>
          <w:bCs/>
          <w:w w:val="95"/>
          <w:sz w:val="44"/>
          <w:szCs w:val="44"/>
        </w:rPr>
        <w:t>年度各</w:t>
      </w:r>
      <w:r>
        <w:rPr>
          <w:rFonts w:hint="eastAsia" w:ascii="Times New Roman" w:hAnsi="Times New Roman" w:eastAsia="方正小标宋_GBK" w:cs="Times New Roman"/>
          <w:b w:val="0"/>
          <w:bCs/>
          <w:w w:val="95"/>
          <w:sz w:val="44"/>
          <w:szCs w:val="44"/>
          <w:lang w:val="en-US" w:eastAsia="zh-CN"/>
        </w:rPr>
        <w:t>二</w:t>
      </w:r>
      <w:r>
        <w:rPr>
          <w:rFonts w:hint="default" w:ascii="Times New Roman" w:hAnsi="Times New Roman" w:eastAsia="方正小标宋_GBK" w:cs="Times New Roman"/>
          <w:b w:val="0"/>
          <w:bCs/>
          <w:w w:val="95"/>
          <w:sz w:val="44"/>
          <w:szCs w:val="44"/>
        </w:rPr>
        <w:t>级党组织书记</w:t>
      </w:r>
    </w:p>
    <w:p w14:paraId="333CFC79">
      <w:pPr>
        <w:keepNext w:val="0"/>
        <w:keepLines w:val="0"/>
        <w:pageBreakBefore w:val="0"/>
        <w:widowControl w:val="0"/>
        <w:kinsoku/>
        <w:wordWrap/>
        <w:overflowPunct w:val="0"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Times New Roman" w:hAnsi="Times New Roman" w:eastAsia="方正小标宋_GBK" w:cs="Times New Roman"/>
          <w:b w:val="0"/>
          <w:bCs/>
          <w:sz w:val="44"/>
          <w:szCs w:val="44"/>
        </w:rPr>
      </w:pPr>
      <w:r>
        <w:rPr>
          <w:rFonts w:hint="default" w:ascii="Times New Roman" w:hAnsi="Times New Roman" w:eastAsia="方正小标宋_GBK" w:cs="Times New Roman"/>
          <w:b w:val="0"/>
          <w:bCs/>
          <w:sz w:val="44"/>
          <w:szCs w:val="44"/>
        </w:rPr>
        <w:t>抓基层党建工作述职报告的提示</w:t>
      </w:r>
    </w:p>
    <w:p w14:paraId="6E40F160">
      <w:pPr>
        <w:keepNext w:val="0"/>
        <w:keepLines w:val="0"/>
        <w:pageBreakBefore w:val="0"/>
        <w:widowControl w:val="0"/>
        <w:kinsoku/>
        <w:wordWrap/>
        <w:overflowPunct w:val="0"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eastAsia="方正仿宋_GBK" w:cs="方正仿宋_GBK"/>
          <w:b w:val="0"/>
          <w:bCs/>
          <w:sz w:val="33"/>
          <w:szCs w:val="33"/>
        </w:rPr>
      </w:pPr>
    </w:p>
    <w:p w14:paraId="04A6B5CB">
      <w:pPr>
        <w:keepNext w:val="0"/>
        <w:keepLines w:val="0"/>
        <w:pageBreakBefore w:val="0"/>
        <w:widowControl w:val="0"/>
        <w:kinsoku/>
        <w:wordWrap/>
        <w:overflowPunct w:val="0"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根据工作安排，</w:t>
      </w: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  <w:lang w:val="en-US" w:eastAsia="zh-CN"/>
        </w:rPr>
        <w:t>我校</w:t>
      </w: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2024年度各</w:t>
      </w: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  <w:lang w:val="en-US" w:eastAsia="zh-CN"/>
        </w:rPr>
        <w:t>二</w:t>
      </w: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级党组织书记抓基层党建工作述职评议会拟在</w:t>
      </w:r>
      <w:r>
        <w:rPr>
          <w:rFonts w:hint="default" w:ascii="Times New Roman" w:hAnsi="Times New Roman" w:eastAsia="方正仿宋_GBK" w:cs="Times New Roman"/>
          <w:b w:val="0"/>
          <w:bCs/>
          <w:color w:val="auto"/>
          <w:sz w:val="32"/>
          <w:szCs w:val="32"/>
        </w:rPr>
        <w:t>2025年</w:t>
      </w:r>
      <w:r>
        <w:rPr>
          <w:rFonts w:hint="eastAsia" w:ascii="Times New Roman" w:hAnsi="Times New Roman" w:eastAsia="方正仿宋_GBK" w:cs="Times New Roman"/>
          <w:b w:val="0"/>
          <w:bCs/>
          <w:color w:val="auto"/>
          <w:sz w:val="32"/>
          <w:szCs w:val="32"/>
          <w:lang w:val="en-US" w:eastAsia="zh-CN"/>
        </w:rPr>
        <w:t>2</w:t>
      </w:r>
      <w:r>
        <w:rPr>
          <w:rFonts w:hint="default" w:ascii="Times New Roman" w:hAnsi="Times New Roman" w:eastAsia="方正仿宋_GBK" w:cs="Times New Roman"/>
          <w:b w:val="0"/>
          <w:bCs/>
          <w:color w:val="auto"/>
          <w:sz w:val="32"/>
          <w:szCs w:val="32"/>
        </w:rPr>
        <w:t>月</w:t>
      </w:r>
      <w:r>
        <w:rPr>
          <w:rFonts w:hint="eastAsia" w:ascii="Times New Roman" w:hAnsi="Times New Roman" w:eastAsia="方正仿宋_GBK" w:cs="Times New Roman"/>
          <w:b w:val="0"/>
          <w:bCs/>
          <w:color w:val="auto"/>
          <w:sz w:val="32"/>
          <w:szCs w:val="32"/>
          <w:lang w:val="en-US" w:eastAsia="zh-CN"/>
        </w:rPr>
        <w:t>21</w:t>
      </w:r>
      <w:r>
        <w:rPr>
          <w:rFonts w:hint="default" w:ascii="Times New Roman" w:hAnsi="Times New Roman" w:eastAsia="方正仿宋_GBK" w:cs="Times New Roman"/>
          <w:b w:val="0"/>
          <w:bCs/>
          <w:color w:val="auto"/>
          <w:sz w:val="32"/>
          <w:szCs w:val="32"/>
        </w:rPr>
        <w:t>日召开，</w:t>
      </w: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具体时间根据工作安排确定。</w:t>
      </w:r>
    </w:p>
    <w:p w14:paraId="113F6127">
      <w:pPr>
        <w:keepNext w:val="0"/>
        <w:keepLines w:val="0"/>
        <w:pageBreakBefore w:val="0"/>
        <w:widowControl w:val="0"/>
        <w:kinsoku/>
        <w:wordWrap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eastAsia="方正黑体_GBK" w:cs="方正黑体_GBK"/>
          <w:b w:val="0"/>
          <w:bCs/>
          <w:sz w:val="32"/>
          <w:szCs w:val="32"/>
        </w:rPr>
      </w:pPr>
      <w:r>
        <w:rPr>
          <w:rFonts w:hint="eastAsia" w:eastAsia="方正黑体_GBK" w:cs="方正黑体_GBK"/>
          <w:b w:val="0"/>
          <w:bCs/>
          <w:sz w:val="32"/>
          <w:szCs w:val="32"/>
        </w:rPr>
        <w:t>一、结构篇幅</w:t>
      </w:r>
    </w:p>
    <w:p w14:paraId="0BF09466">
      <w:pPr>
        <w:keepNext w:val="0"/>
        <w:keepLines w:val="0"/>
        <w:pageBreakBefore w:val="0"/>
        <w:widowControl w:val="0"/>
        <w:kinsoku/>
        <w:wordWrap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述职报告标题统一为</w:t>
      </w:r>
      <w:r>
        <w:rPr>
          <w:rFonts w:hint="eastAsia" w:ascii="Times New Roman" w:hAnsi="Times New Roman" w:eastAsia="方正仿宋_GBK" w:cs="Times New Roman"/>
          <w:b/>
          <w:bCs w:val="0"/>
          <w:sz w:val="32"/>
          <w:szCs w:val="32"/>
          <w:lang w:eastAsia="zh-CN"/>
        </w:rPr>
        <w:t>“</w:t>
      </w:r>
      <w:r>
        <w:rPr>
          <w:rFonts w:hint="default" w:ascii="Times New Roman" w:hAnsi="Times New Roman" w:eastAsia="方正仿宋_GBK" w:cs="Times New Roman"/>
          <w:b/>
          <w:bCs w:val="0"/>
          <w:sz w:val="32"/>
          <w:szCs w:val="32"/>
        </w:rPr>
        <w:t>抓基层党建工作述职报告</w:t>
      </w:r>
      <w:r>
        <w:rPr>
          <w:rFonts w:hint="eastAsia" w:ascii="Times New Roman" w:hAnsi="Times New Roman" w:eastAsia="方正仿宋_GBK" w:cs="Times New Roman"/>
          <w:b/>
          <w:bCs w:val="0"/>
          <w:sz w:val="32"/>
          <w:szCs w:val="32"/>
          <w:lang w:eastAsia="zh-CN"/>
        </w:rPr>
        <w:t>”</w:t>
      </w: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，包括3个部分：一是2024年主要做法及成效；二是存在问题及原因分析；三是2025年目标举措。</w:t>
      </w:r>
    </w:p>
    <w:p w14:paraId="640B3C19">
      <w:pPr>
        <w:keepNext w:val="0"/>
        <w:keepLines w:val="0"/>
        <w:pageBreakBefore w:val="0"/>
        <w:widowControl w:val="0"/>
        <w:kinsoku/>
        <w:wordWrap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第一段统一为</w:t>
      </w:r>
      <w:r>
        <w:rPr>
          <w:rFonts w:hint="eastAsia" w:ascii="Times New Roman" w:hAnsi="Times New Roman" w:eastAsia="方正仿宋_GBK" w:cs="Times New Roman"/>
          <w:b w:val="0"/>
          <w:bCs/>
          <w:sz w:val="32"/>
          <w:szCs w:val="32"/>
          <w:lang w:eastAsia="zh-CN"/>
        </w:rPr>
        <w:t>“</w:t>
      </w: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现将2024年度抓基层党建工作情况报告如下</w:t>
      </w:r>
      <w:r>
        <w:rPr>
          <w:rFonts w:hint="eastAsia" w:ascii="Times New Roman" w:hAnsi="Times New Roman" w:eastAsia="方正仿宋_GBK" w:cs="Times New Roman"/>
          <w:b w:val="0"/>
          <w:bCs/>
          <w:sz w:val="32"/>
          <w:szCs w:val="32"/>
          <w:lang w:eastAsia="zh-CN"/>
        </w:rPr>
        <w:t>”</w:t>
      </w: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，不做其他表述。</w:t>
      </w:r>
    </w:p>
    <w:p w14:paraId="3C0E6BE3">
      <w:pPr>
        <w:keepNext w:val="0"/>
        <w:keepLines w:val="0"/>
        <w:pageBreakBefore w:val="0"/>
        <w:widowControl w:val="0"/>
        <w:kinsoku/>
        <w:wordWrap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述职报告篇幅3000字以内，其中问题和原因分析不少于1/3。</w:t>
      </w:r>
    </w:p>
    <w:p w14:paraId="2B1982C5">
      <w:pPr>
        <w:keepNext w:val="0"/>
        <w:keepLines w:val="0"/>
        <w:pageBreakBefore w:val="0"/>
        <w:widowControl w:val="0"/>
        <w:kinsoku/>
        <w:wordWrap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eastAsia="方正黑体_GBK" w:cs="方正黑体_GBK"/>
          <w:b w:val="0"/>
          <w:bCs/>
          <w:sz w:val="32"/>
          <w:szCs w:val="32"/>
        </w:rPr>
      </w:pPr>
      <w:r>
        <w:rPr>
          <w:rFonts w:hint="eastAsia" w:eastAsia="方正黑体_GBK" w:cs="方正黑体_GBK"/>
          <w:b w:val="0"/>
          <w:bCs/>
          <w:sz w:val="32"/>
          <w:szCs w:val="32"/>
        </w:rPr>
        <w:t>二、格式排版</w:t>
      </w:r>
    </w:p>
    <w:p w14:paraId="7F1C628E">
      <w:pPr>
        <w:keepNext w:val="0"/>
        <w:keepLines w:val="0"/>
        <w:pageBreakBefore w:val="0"/>
        <w:widowControl w:val="0"/>
        <w:kinsoku/>
        <w:wordWrap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eastAsia="方正仿宋_GBK" w:cs="仿宋_GB2312"/>
          <w:b w:val="0"/>
          <w:bCs/>
          <w:sz w:val="32"/>
          <w:szCs w:val="32"/>
        </w:rPr>
      </w:pPr>
      <w:r>
        <w:rPr>
          <w:rFonts w:hint="eastAsia" w:eastAsia="方正仿宋_GBK" w:cs="仿宋_GB2312"/>
          <w:b w:val="0"/>
          <w:bCs/>
          <w:sz w:val="32"/>
          <w:szCs w:val="32"/>
        </w:rPr>
        <w:t>述职报告标题下方注明述职人的职务和姓名，如</w:t>
      </w:r>
      <w:r>
        <w:rPr>
          <w:rFonts w:hint="eastAsia" w:eastAsia="方正仿宋_GBK" w:cs="仿宋_GB2312"/>
          <w:b w:val="0"/>
          <w:bCs/>
          <w:sz w:val="32"/>
          <w:szCs w:val="32"/>
          <w:lang w:eastAsia="zh-CN"/>
        </w:rPr>
        <w:t>“</w:t>
      </w:r>
      <w:r>
        <w:rPr>
          <w:rFonts w:hint="eastAsia" w:eastAsia="方正仿宋_GBK" w:cs="仿宋_GB2312"/>
          <w:b w:val="0"/>
          <w:bCs/>
          <w:sz w:val="32"/>
          <w:szCs w:val="32"/>
        </w:rPr>
        <w:t>※※</w:t>
      </w:r>
      <w:r>
        <w:rPr>
          <w:rFonts w:hint="eastAsia" w:eastAsia="方正仿宋_GBK" w:cs="仿宋_GB2312"/>
          <w:b w:val="0"/>
          <w:bCs/>
          <w:sz w:val="32"/>
          <w:szCs w:val="32"/>
          <w:lang w:val="en-US" w:eastAsia="zh-CN"/>
        </w:rPr>
        <w:t>党支部</w:t>
      </w:r>
      <w:r>
        <w:rPr>
          <w:rFonts w:hint="eastAsia" w:eastAsia="方正仿宋_GBK" w:cs="仿宋_GB2312"/>
          <w:b w:val="0"/>
          <w:bCs/>
          <w:sz w:val="32"/>
          <w:szCs w:val="32"/>
        </w:rPr>
        <w:t>书记  ※※※</w:t>
      </w:r>
      <w:r>
        <w:rPr>
          <w:rFonts w:hint="eastAsia" w:eastAsia="方正仿宋_GBK" w:cs="仿宋_GB2312"/>
          <w:b w:val="0"/>
          <w:bCs/>
          <w:sz w:val="32"/>
          <w:szCs w:val="32"/>
          <w:lang w:eastAsia="zh-CN"/>
        </w:rPr>
        <w:t>”</w:t>
      </w:r>
      <w:r>
        <w:rPr>
          <w:rFonts w:hint="eastAsia" w:eastAsia="方正仿宋_GBK" w:cs="仿宋_GB2312"/>
          <w:b w:val="0"/>
          <w:bCs/>
          <w:sz w:val="32"/>
          <w:szCs w:val="32"/>
        </w:rPr>
        <w:t>。</w:t>
      </w:r>
    </w:p>
    <w:p w14:paraId="4ABFA013">
      <w:pPr>
        <w:keepNext w:val="0"/>
        <w:keepLines w:val="0"/>
        <w:pageBreakBefore w:val="0"/>
        <w:widowControl w:val="0"/>
        <w:kinsoku/>
        <w:wordWrap/>
        <w:topLinePunct w:val="0"/>
        <w:autoSpaceDE/>
        <w:autoSpaceDN/>
        <w:bidi w:val="0"/>
        <w:adjustRightInd/>
        <w:snapToGrid/>
        <w:spacing w:line="560" w:lineRule="exact"/>
        <w:ind w:firstLine="678" w:firstLineChars="212"/>
        <w:textAlignment w:val="auto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b w:val="0"/>
          <w:bCs/>
          <w:color w:val="000000"/>
          <w:sz w:val="32"/>
          <w:szCs w:val="32"/>
        </w:rPr>
        <w:t>A</w:t>
      </w: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4页面，每页22行，每行26字。页边距为上3.2cm、下3.2cm、左3.0cm、右3.0cm，行距固定值30磅。标题为方正小标宋_GBK、22号字体、加粗；职务姓名为方正楷体_GBK、16.5号字体；一级标题为方正黑体_GBK、16.5号字体；二级标题为方正楷体_GBK、16.5号字体；正文为方正仿宋_GBK、16.5号字体，其中，数字和字母用Times New Roman字体；页码为仿宋_GB2312、四号字体，底端居中。</w:t>
      </w:r>
    </w:p>
    <w:p w14:paraId="2C2AA6F3">
      <w:pPr>
        <w:keepNext w:val="0"/>
        <w:keepLines w:val="0"/>
        <w:pageBreakBefore w:val="0"/>
        <w:widowControl w:val="0"/>
        <w:kinsoku/>
        <w:wordWrap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eastAsia="方正黑体_GBK" w:cs="方正黑体_GBK"/>
          <w:b w:val="0"/>
          <w:bCs/>
          <w:sz w:val="32"/>
          <w:szCs w:val="32"/>
        </w:rPr>
      </w:pPr>
      <w:r>
        <w:rPr>
          <w:rFonts w:hint="eastAsia" w:eastAsia="方正黑体_GBK"/>
          <w:b w:val="0"/>
          <w:bCs/>
          <w:sz w:val="32"/>
          <w:szCs w:val="32"/>
        </w:rPr>
        <w:t>三、</w:t>
      </w:r>
      <w:r>
        <w:rPr>
          <w:rFonts w:hint="eastAsia" w:eastAsia="方正黑体_GBK" w:cs="方正黑体_GBK"/>
          <w:b w:val="0"/>
          <w:bCs/>
          <w:sz w:val="32"/>
          <w:szCs w:val="32"/>
        </w:rPr>
        <w:t>撰写要求</w:t>
      </w:r>
    </w:p>
    <w:p w14:paraId="6C41BFFF">
      <w:pPr>
        <w:keepNext w:val="0"/>
        <w:keepLines w:val="0"/>
        <w:pageBreakBefore w:val="0"/>
        <w:widowControl w:val="0"/>
        <w:kinsoku/>
        <w:wordWrap/>
        <w:overflowPunct w:val="0"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eastAsia="方正楷体_GBK" w:cs="方正楷体_GBK"/>
          <w:b w:val="0"/>
          <w:bCs/>
          <w:sz w:val="32"/>
          <w:szCs w:val="32"/>
        </w:rPr>
      </w:pPr>
      <w:r>
        <w:rPr>
          <w:rFonts w:hint="eastAsia" w:eastAsia="方正楷体_GBK" w:cs="方正楷体_GBK"/>
          <w:b w:val="0"/>
          <w:bCs/>
          <w:sz w:val="32"/>
          <w:szCs w:val="32"/>
          <w:lang w:eastAsia="zh-CN"/>
        </w:rPr>
        <w:t>（</w:t>
      </w:r>
      <w:r>
        <w:rPr>
          <w:rFonts w:hint="eastAsia" w:eastAsia="方正楷体_GBK" w:cs="方正楷体_GBK"/>
          <w:b w:val="0"/>
          <w:bCs/>
          <w:sz w:val="32"/>
          <w:szCs w:val="32"/>
          <w:lang w:val="en-US" w:eastAsia="zh-CN"/>
        </w:rPr>
        <w:t>一</w:t>
      </w:r>
      <w:r>
        <w:rPr>
          <w:rFonts w:hint="eastAsia" w:eastAsia="方正楷体_GBK" w:cs="方正楷体_GBK"/>
          <w:b w:val="0"/>
          <w:bCs/>
          <w:sz w:val="32"/>
          <w:szCs w:val="32"/>
          <w:lang w:eastAsia="zh-CN"/>
        </w:rPr>
        <w:t>）</w:t>
      </w:r>
      <w:r>
        <w:rPr>
          <w:rFonts w:hint="eastAsia" w:eastAsia="方正楷体_GBK" w:cs="方正楷体_GBK"/>
          <w:b w:val="0"/>
          <w:bCs/>
          <w:sz w:val="32"/>
          <w:szCs w:val="32"/>
        </w:rPr>
        <w:t>突出党建统领</w:t>
      </w:r>
    </w:p>
    <w:p w14:paraId="58BD4D9D">
      <w:pPr>
        <w:keepNext w:val="0"/>
        <w:keepLines w:val="0"/>
        <w:pageBreakBefore w:val="0"/>
        <w:widowControl w:val="0"/>
        <w:kinsoku/>
        <w:wordWrap/>
        <w:overflowPunct w:val="0"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坚持基层党建与事业发展同频共振，紧扣</w:t>
      </w:r>
      <w:r>
        <w:rPr>
          <w:rFonts w:hint="eastAsia" w:ascii="Times New Roman" w:hAnsi="Times New Roman" w:eastAsia="方正仿宋_GBK" w:cs="Times New Roman"/>
          <w:b w:val="0"/>
          <w:bCs/>
          <w:sz w:val="32"/>
          <w:szCs w:val="32"/>
          <w:lang w:eastAsia="zh-CN"/>
        </w:rPr>
        <w:t>“</w:t>
      </w: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885</w:t>
      </w:r>
      <w:r>
        <w:rPr>
          <w:rFonts w:hint="eastAsia" w:ascii="Times New Roman" w:hAnsi="Times New Roman" w:eastAsia="方正仿宋_GBK" w:cs="Times New Roman"/>
          <w:b w:val="0"/>
          <w:bCs/>
          <w:sz w:val="32"/>
          <w:szCs w:val="32"/>
          <w:lang w:eastAsia="zh-CN"/>
        </w:rPr>
        <w:t>”</w:t>
      </w: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工作体系，注重体现抓党建带全局，在深度服务稳进增效、除险固安、改革求变，推动高质量发展、深化改革攻坚、提高治理效能、维护社会稳定等中心工作中，基层党组织和党员干部是如何发挥作用的，避免简单就党建述党建。</w:t>
      </w:r>
    </w:p>
    <w:p w14:paraId="7611007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 w:val="0"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b w:val="0"/>
          <w:bCs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 w:val="0"/>
          <w:bCs/>
          <w:kern w:val="2"/>
          <w:sz w:val="32"/>
          <w:szCs w:val="32"/>
          <w:lang w:val="en-US" w:eastAsia="zh-CN" w:bidi="ar-SA"/>
        </w:rPr>
        <w:t>（二）</w:t>
      </w:r>
      <w:r>
        <w:rPr>
          <w:rFonts w:hint="eastAsia" w:ascii="方正楷体_GBK" w:hAnsi="方正楷体_GBK" w:eastAsia="方正楷体_GBK" w:cs="方正楷体_GBK"/>
          <w:b w:val="0"/>
          <w:bCs/>
          <w:sz w:val="32"/>
          <w:szCs w:val="32"/>
        </w:rPr>
        <w:t>突出特色亮点</w:t>
      </w:r>
    </w:p>
    <w:p w14:paraId="02560C0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 w:val="0"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</w:pP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坚持</w:t>
      </w:r>
      <w:r>
        <w:rPr>
          <w:rFonts w:hint="eastAsia" w:ascii="Times New Roman" w:hAnsi="Times New Roman" w:eastAsia="方正仿宋_GBK" w:cs="Times New Roman"/>
          <w:b w:val="0"/>
          <w:bCs/>
          <w:sz w:val="32"/>
          <w:szCs w:val="32"/>
          <w:lang w:eastAsia="zh-CN"/>
        </w:rPr>
        <w:t>“</w:t>
      </w: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上接天线</w:t>
      </w:r>
      <w:r>
        <w:rPr>
          <w:rFonts w:hint="eastAsia" w:ascii="Times New Roman" w:hAnsi="Times New Roman" w:eastAsia="方正仿宋_GBK" w:cs="Times New Roman"/>
          <w:b w:val="0"/>
          <w:bCs/>
          <w:sz w:val="32"/>
          <w:szCs w:val="32"/>
          <w:lang w:eastAsia="zh-CN"/>
        </w:rPr>
        <w:t>”</w:t>
      </w: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，坚决贯彻习近平总书记系列重要讲话、重要指示批示精神，认真落实党中央决策部署，做到不偏向、不变通、不走样。坚持</w:t>
      </w:r>
      <w:r>
        <w:rPr>
          <w:rFonts w:hint="eastAsia" w:ascii="Times New Roman" w:hAnsi="Times New Roman" w:eastAsia="方正仿宋_GBK" w:cs="Times New Roman"/>
          <w:b w:val="0"/>
          <w:bCs/>
          <w:sz w:val="32"/>
          <w:szCs w:val="32"/>
          <w:lang w:eastAsia="zh-CN"/>
        </w:rPr>
        <w:t>“</w:t>
      </w: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下接地气</w:t>
      </w:r>
      <w:r>
        <w:rPr>
          <w:rFonts w:hint="eastAsia" w:ascii="Times New Roman" w:hAnsi="Times New Roman" w:eastAsia="方正仿宋_GBK" w:cs="Times New Roman"/>
          <w:b w:val="0"/>
          <w:bCs/>
          <w:sz w:val="32"/>
          <w:szCs w:val="32"/>
          <w:lang w:eastAsia="zh-CN"/>
        </w:rPr>
        <w:t>”</w:t>
      </w: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，准确把握本单位的工作特点和比较优势，因地制宜创造性地抓好落实执行，体现出特色亮点和辨识度。</w:t>
      </w:r>
    </w:p>
    <w:p w14:paraId="5377CB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 w:val="0"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b w:val="0"/>
          <w:bCs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 w:val="0"/>
          <w:bCs/>
          <w:kern w:val="2"/>
          <w:sz w:val="32"/>
          <w:szCs w:val="32"/>
          <w:lang w:val="en-US" w:eastAsia="zh-CN" w:bidi="ar-SA"/>
        </w:rPr>
        <w:t>（三）</w:t>
      </w:r>
      <w:r>
        <w:rPr>
          <w:rFonts w:hint="eastAsia" w:ascii="方正楷体_GBK" w:hAnsi="方正楷体_GBK" w:eastAsia="方正楷体_GBK" w:cs="方正楷体_GBK"/>
          <w:b w:val="0"/>
          <w:bCs/>
          <w:sz w:val="32"/>
          <w:szCs w:val="32"/>
        </w:rPr>
        <w:t>突出问题导向</w:t>
      </w:r>
    </w:p>
    <w:p w14:paraId="62C1536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 w:val="0"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坚持问题发现靠党建、问题发生查党建、问题解决看党建，对照</w:t>
      </w:r>
      <w:r>
        <w:rPr>
          <w:rFonts w:hint="eastAsia" w:ascii="Times New Roman" w:hAnsi="Times New Roman" w:eastAsia="方正仿宋_GBK" w:cs="Times New Roman"/>
          <w:b w:val="0"/>
          <w:bCs/>
          <w:sz w:val="32"/>
          <w:szCs w:val="32"/>
          <w:lang w:eastAsia="zh-CN"/>
        </w:rPr>
        <w:t>“</w:t>
      </w: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八张高分报表</w:t>
      </w:r>
      <w:r>
        <w:rPr>
          <w:rFonts w:hint="eastAsia" w:ascii="Times New Roman" w:hAnsi="Times New Roman" w:eastAsia="方正仿宋_GBK" w:cs="Times New Roman"/>
          <w:b w:val="0"/>
          <w:bCs/>
          <w:sz w:val="32"/>
          <w:szCs w:val="32"/>
          <w:lang w:eastAsia="zh-CN"/>
        </w:rPr>
        <w:t>”“</w:t>
      </w: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八张问题清单</w:t>
      </w:r>
      <w:r>
        <w:rPr>
          <w:rFonts w:hint="eastAsia" w:ascii="Times New Roman" w:hAnsi="Times New Roman" w:eastAsia="方正仿宋_GBK" w:cs="Times New Roman"/>
          <w:b w:val="0"/>
          <w:bCs/>
          <w:sz w:val="32"/>
          <w:szCs w:val="32"/>
          <w:lang w:eastAsia="zh-CN"/>
        </w:rPr>
        <w:t>”“</w:t>
      </w: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五项机制</w:t>
      </w:r>
      <w:r>
        <w:rPr>
          <w:rFonts w:hint="eastAsia" w:ascii="Times New Roman" w:hAnsi="Times New Roman" w:eastAsia="方正仿宋_GBK" w:cs="Times New Roman"/>
          <w:b w:val="0"/>
          <w:bCs/>
          <w:sz w:val="32"/>
          <w:szCs w:val="32"/>
          <w:lang w:eastAsia="zh-CN"/>
        </w:rPr>
        <w:t>”</w:t>
      </w: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，见人见事把问题讲透。对查找出的问题，注意从党的建设角度深入分析原因，着重查找领导力执行力管控力的问题，查找体制机制的问题，查找人的问题，查找组织建设的问题，查找作风的问题等，不得以客观原因代替主观问题、以面上共性问题代替个性问题。</w:t>
      </w:r>
    </w:p>
    <w:p w14:paraId="1093C63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b w:val="0"/>
          <w:bCs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 w:val="0"/>
          <w:bCs/>
          <w:kern w:val="2"/>
          <w:sz w:val="32"/>
          <w:szCs w:val="32"/>
          <w:lang w:val="en-US" w:eastAsia="zh-CN" w:bidi="ar-SA"/>
        </w:rPr>
        <w:t>（四）</w:t>
      </w:r>
      <w:r>
        <w:rPr>
          <w:rFonts w:hint="eastAsia" w:ascii="方正楷体_GBK" w:hAnsi="方正楷体_GBK" w:eastAsia="方正楷体_GBK" w:cs="方正楷体_GBK"/>
          <w:b w:val="0"/>
          <w:bCs/>
          <w:sz w:val="32"/>
          <w:szCs w:val="32"/>
        </w:rPr>
        <w:t>突出精准具体</w:t>
      </w:r>
    </w:p>
    <w:p w14:paraId="49550D1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/>
          <w:b w:val="0"/>
          <w:bCs/>
          <w:sz w:val="28"/>
          <w:szCs w:val="28"/>
        </w:rPr>
      </w:pPr>
      <w:r>
        <w:rPr>
          <w:rFonts w:hint="default" w:ascii="Times New Roman" w:hAnsi="Times New Roman" w:eastAsia="方正仿宋_GBK" w:cs="Times New Roman"/>
          <w:b w:val="0"/>
          <w:bCs/>
          <w:sz w:val="32"/>
          <w:szCs w:val="32"/>
        </w:rPr>
        <w:t>坚持用事实说话、用数据说话，干了什么工作、取得什么效果、存在什么问题、下步怎么改进，不能停留在概念上，不能泛泛而谈、表述模糊，可以举典型事例。</w:t>
      </w:r>
      <w:bookmarkStart w:id="0" w:name="_GoBack"/>
      <w:bookmarkEnd w:id="0"/>
    </w:p>
    <w:sectPr>
      <w:footerReference r:id="rId3" w:type="default"/>
      <w:footerReference r:id="rId4" w:type="even"/>
      <w:pgSz w:w="11907" w:h="16839"/>
      <w:pgMar w:top="2098" w:right="1474" w:bottom="1984" w:left="1588" w:header="720" w:footer="850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 w:start="1"/>
      <w:cols w:space="0" w:num="1"/>
      <w:rtlGutter w:val="0"/>
      <w:docGrid w:linePitch="28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72A2506F-9664-485C-8780-DE63FF633715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9F6BF576-ADE6-4F18-ACF9-507A5F068770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CE2BDDE7-1286-4703-AE6C-F9CE6490759F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973106A2-C2B8-4056-9B83-837DEDD9FCD7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5" w:fontKey="{71AB5D78-76B8-4A08-99BB-63C1C2238544}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  <w:embedRegular r:id="rId6" w:fontKey="{A6EF07DC-BB6F-4432-80E1-8B9980939636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_x000B__x000C_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  <w:embedRegular r:id="rId7" w:fontKey="{D197F03B-2AE9-4629-89CC-2EE4C5A337BD}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8" w:fontKey="{1AD34281-75C8-4F5A-AB10-BA6D8DD8993E}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9" w:fontKey="{B3B151E6-03D6-47C5-97C5-623CB2B21EE5}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0" w:fontKey="{DA8252C3-A0CC-4CE2-8267-0DD3768C46C3}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1" w:fontKey="{0EC074AE-DFA0-4F71-9879-E648E5B984AF}"/>
  </w:font>
  <w:font w:name="楷体_GB2312">
    <w:altName w:val="楷体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3AD57B">
    <w:pPr>
      <w:pStyle w:val="8"/>
      <w:wordWrap w:val="0"/>
      <w:jc w:val="right"/>
      <w:rPr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1F743E0">
                          <w:pPr>
                            <w:pStyle w:val="8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1F743E0">
                    <w:pPr>
                      <w:pStyle w:val="8"/>
                      <w:rPr>
                        <w:sz w:val="28"/>
                        <w:szCs w:val="28"/>
                      </w:rPr>
                    </w:pPr>
                    <w:r>
                      <w:rPr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sz w:val="28"/>
                        <w:szCs w:val="28"/>
                      </w:rPr>
                      <w:t>1</w:t>
                    </w:r>
                    <w:r>
                      <w:rPr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12D277">
    <w:pPr>
      <w:rPr>
        <w:rFonts w:ascii="Times New Roman" w:hAnsi="Times New Roman"/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0959E05">
                          <w:pPr>
                            <w:pStyle w:val="8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sz w:val="28"/>
                              <w:szCs w:val="28"/>
                            </w:rPr>
                            <w:t>2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SCRrQxAgAAYQ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Akgka0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0959E05">
                    <w:pPr>
                      <w:pStyle w:val="8"/>
                      <w:rPr>
                        <w:sz w:val="28"/>
                        <w:szCs w:val="28"/>
                      </w:rPr>
                    </w:pPr>
                    <w:r>
                      <w:rPr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sz w:val="28"/>
                        <w:szCs w:val="28"/>
                      </w:rPr>
                      <w:t>2</w:t>
                    </w:r>
                    <w:r>
                      <w:rPr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hyphenationZone w:val="360"/>
  <w:evenAndOddHeaders w:val="1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2E3MWQwOGRlNTMxMGIzMTMzZmY0ZWVlZGJkMWU1MmIifQ=="/>
  </w:docVars>
  <w:rsids>
    <w:rsidRoot w:val="00AB3F7F"/>
    <w:rsid w:val="002D7229"/>
    <w:rsid w:val="00607C07"/>
    <w:rsid w:val="00637556"/>
    <w:rsid w:val="007F7A89"/>
    <w:rsid w:val="00A02E49"/>
    <w:rsid w:val="00A37D53"/>
    <w:rsid w:val="00AB3F7F"/>
    <w:rsid w:val="00B858C7"/>
    <w:rsid w:val="00BC104D"/>
    <w:rsid w:val="00CE7C94"/>
    <w:rsid w:val="00D332E9"/>
    <w:rsid w:val="00D7217B"/>
    <w:rsid w:val="00D83D3B"/>
    <w:rsid w:val="00E72061"/>
    <w:rsid w:val="02915136"/>
    <w:rsid w:val="02BE0A08"/>
    <w:rsid w:val="03BF1988"/>
    <w:rsid w:val="057C617F"/>
    <w:rsid w:val="090C37D3"/>
    <w:rsid w:val="09485225"/>
    <w:rsid w:val="0A0046ED"/>
    <w:rsid w:val="0A4951FE"/>
    <w:rsid w:val="0B3B02DD"/>
    <w:rsid w:val="0C3F40B4"/>
    <w:rsid w:val="0D8920C3"/>
    <w:rsid w:val="0ED54BB8"/>
    <w:rsid w:val="107D4933"/>
    <w:rsid w:val="111E4A34"/>
    <w:rsid w:val="118B1472"/>
    <w:rsid w:val="12E52EB6"/>
    <w:rsid w:val="13023106"/>
    <w:rsid w:val="158B3BF8"/>
    <w:rsid w:val="192C2D2A"/>
    <w:rsid w:val="1A2664F0"/>
    <w:rsid w:val="1A672B43"/>
    <w:rsid w:val="1C5B6314"/>
    <w:rsid w:val="1CBA302E"/>
    <w:rsid w:val="1CC51D2E"/>
    <w:rsid w:val="1D7F1092"/>
    <w:rsid w:val="1DB10BE0"/>
    <w:rsid w:val="1F4068F7"/>
    <w:rsid w:val="20690EF3"/>
    <w:rsid w:val="21736F40"/>
    <w:rsid w:val="21C75AC5"/>
    <w:rsid w:val="21D536EF"/>
    <w:rsid w:val="23E053D8"/>
    <w:rsid w:val="251B66B7"/>
    <w:rsid w:val="25416003"/>
    <w:rsid w:val="25ED3C47"/>
    <w:rsid w:val="29027272"/>
    <w:rsid w:val="29310656"/>
    <w:rsid w:val="29605A84"/>
    <w:rsid w:val="29E506FC"/>
    <w:rsid w:val="2BC0799A"/>
    <w:rsid w:val="2CEA3E73"/>
    <w:rsid w:val="2CF21548"/>
    <w:rsid w:val="2D673109"/>
    <w:rsid w:val="2D855086"/>
    <w:rsid w:val="2D9E2EE5"/>
    <w:rsid w:val="2E1B2554"/>
    <w:rsid w:val="2E3D0880"/>
    <w:rsid w:val="2E932CFE"/>
    <w:rsid w:val="2F34284F"/>
    <w:rsid w:val="30153E24"/>
    <w:rsid w:val="30541EA0"/>
    <w:rsid w:val="30EC7553"/>
    <w:rsid w:val="311C2969"/>
    <w:rsid w:val="315A377B"/>
    <w:rsid w:val="32A52951"/>
    <w:rsid w:val="33195E94"/>
    <w:rsid w:val="334B3E78"/>
    <w:rsid w:val="339E238D"/>
    <w:rsid w:val="345029FC"/>
    <w:rsid w:val="34B9391B"/>
    <w:rsid w:val="35802E14"/>
    <w:rsid w:val="37417C74"/>
    <w:rsid w:val="37B67EF6"/>
    <w:rsid w:val="389B2048"/>
    <w:rsid w:val="3AF66D17"/>
    <w:rsid w:val="3FEB7E79"/>
    <w:rsid w:val="4086611E"/>
    <w:rsid w:val="40EF3C7D"/>
    <w:rsid w:val="41B94368"/>
    <w:rsid w:val="44020D16"/>
    <w:rsid w:val="44BC2221"/>
    <w:rsid w:val="46FE3A16"/>
    <w:rsid w:val="486F345E"/>
    <w:rsid w:val="4A1E2D1A"/>
    <w:rsid w:val="4A4D52F1"/>
    <w:rsid w:val="4B4C468F"/>
    <w:rsid w:val="4BD83625"/>
    <w:rsid w:val="4C6C226D"/>
    <w:rsid w:val="4CF74718"/>
    <w:rsid w:val="4D807533"/>
    <w:rsid w:val="4EB64771"/>
    <w:rsid w:val="4EEE62B3"/>
    <w:rsid w:val="50847E24"/>
    <w:rsid w:val="522C3C23"/>
    <w:rsid w:val="52897AB2"/>
    <w:rsid w:val="5332746D"/>
    <w:rsid w:val="562767E7"/>
    <w:rsid w:val="56CC4158"/>
    <w:rsid w:val="573D4659"/>
    <w:rsid w:val="58560FFA"/>
    <w:rsid w:val="5A3A758A"/>
    <w:rsid w:val="5A7E3E82"/>
    <w:rsid w:val="5AAA38A7"/>
    <w:rsid w:val="5C332256"/>
    <w:rsid w:val="5C6722FC"/>
    <w:rsid w:val="5CCA00A2"/>
    <w:rsid w:val="5D487B98"/>
    <w:rsid w:val="5DDD3495"/>
    <w:rsid w:val="5E3D49CC"/>
    <w:rsid w:val="62E51CB5"/>
    <w:rsid w:val="63722109"/>
    <w:rsid w:val="63E27185"/>
    <w:rsid w:val="64D128B9"/>
    <w:rsid w:val="6869272E"/>
    <w:rsid w:val="686D11CA"/>
    <w:rsid w:val="68C9638A"/>
    <w:rsid w:val="6A05547F"/>
    <w:rsid w:val="6A5D26DD"/>
    <w:rsid w:val="6B1B3A43"/>
    <w:rsid w:val="6BEF6624"/>
    <w:rsid w:val="6C336069"/>
    <w:rsid w:val="6CB8589D"/>
    <w:rsid w:val="6FDA1986"/>
    <w:rsid w:val="70070680"/>
    <w:rsid w:val="709E08B0"/>
    <w:rsid w:val="70C279EE"/>
    <w:rsid w:val="71A114D0"/>
    <w:rsid w:val="75540E1E"/>
    <w:rsid w:val="75FE29E8"/>
    <w:rsid w:val="781A1483"/>
    <w:rsid w:val="79314CD6"/>
    <w:rsid w:val="7A526B07"/>
    <w:rsid w:val="7B852963"/>
    <w:rsid w:val="7EC6671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4">
    <w:name w:val="heading 2"/>
    <w:basedOn w:val="1"/>
    <w:next w:val="1"/>
    <w:semiHidden/>
    <w:unhideWhenUsed/>
    <w:qFormat/>
    <w:uiPriority w:val="9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1">
    <w:name w:val="Normal Table"/>
    <w:autoRedefine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3"/>
    <w:qFormat/>
    <w:uiPriority w:val="0"/>
    <w:rPr>
      <w:rFonts w:ascii="Calibri" w:hAnsi="Calibri"/>
      <w:szCs w:val="22"/>
    </w:rPr>
  </w:style>
  <w:style w:type="paragraph" w:customStyle="1" w:styleId="3">
    <w:name w:val="_Style 2"/>
    <w:basedOn w:val="1"/>
    <w:qFormat/>
    <w:uiPriority w:val="99"/>
    <w:pPr>
      <w:ind w:firstLine="420" w:firstLineChars="200"/>
    </w:pPr>
    <w:rPr>
      <w:szCs w:val="21"/>
    </w:rPr>
  </w:style>
  <w:style w:type="paragraph" w:styleId="5">
    <w:name w:val="Normal Indent"/>
    <w:basedOn w:val="1"/>
    <w:next w:val="1"/>
    <w:autoRedefine/>
    <w:qFormat/>
    <w:uiPriority w:val="0"/>
    <w:pPr>
      <w:ind w:firstLine="420" w:firstLineChars="200"/>
    </w:pPr>
    <w:rPr>
      <w:rFonts w:ascii="Calibri" w:hAnsi="Calibri" w:eastAsia="宋体" w:cs="Times New Roman"/>
    </w:rPr>
  </w:style>
  <w:style w:type="paragraph" w:styleId="6">
    <w:name w:val="Body Text Indent"/>
    <w:basedOn w:val="1"/>
    <w:link w:val="23"/>
    <w:autoRedefine/>
    <w:qFormat/>
    <w:uiPriority w:val="0"/>
    <w:pPr>
      <w:spacing w:line="600" w:lineRule="exact"/>
      <w:ind w:firstLine="630"/>
    </w:pPr>
    <w:rPr>
      <w:rFonts w:ascii="Times New Roman" w:hAnsi="Times New Roman" w:eastAsia="仿宋_GB2312"/>
      <w:kern w:val="0"/>
      <w:sz w:val="32"/>
      <w:szCs w:val="20"/>
    </w:rPr>
  </w:style>
  <w:style w:type="paragraph" w:styleId="7">
    <w:name w:val="Balloon Text"/>
    <w:basedOn w:val="1"/>
    <w:link w:val="24"/>
    <w:autoRedefine/>
    <w:unhideWhenUsed/>
    <w:qFormat/>
    <w:uiPriority w:val="99"/>
    <w:rPr>
      <w:sz w:val="18"/>
      <w:szCs w:val="18"/>
    </w:rPr>
  </w:style>
  <w:style w:type="paragraph" w:styleId="8">
    <w:name w:val="footer"/>
    <w:basedOn w:val="1"/>
    <w:next w:val="1"/>
    <w:link w:val="19"/>
    <w:autoRedefine/>
    <w:qFormat/>
    <w:uiPriority w:val="99"/>
    <w:pPr>
      <w:widowControl/>
      <w:tabs>
        <w:tab w:val="center" w:pos="4153"/>
        <w:tab w:val="right" w:pos="8306"/>
      </w:tabs>
      <w:snapToGrid w:val="0"/>
      <w:jc w:val="left"/>
    </w:pPr>
    <w:rPr>
      <w:rFonts w:ascii="Times New Roman" w:hAnsi="Times New Roman"/>
      <w:kern w:val="0"/>
      <w:sz w:val="18"/>
      <w:szCs w:val="18"/>
    </w:rPr>
  </w:style>
  <w:style w:type="paragraph" w:styleId="9">
    <w:name w:val="header"/>
    <w:basedOn w:val="1"/>
    <w:link w:val="18"/>
    <w:autoRedefine/>
    <w:qFormat/>
    <w:uiPriority w:val="99"/>
    <w:pPr>
      <w:widowControl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="Times New Roman" w:hAnsi="Times New Roman"/>
      <w:kern w:val="0"/>
      <w:sz w:val="18"/>
      <w:szCs w:val="18"/>
    </w:rPr>
  </w:style>
  <w:style w:type="paragraph" w:styleId="10">
    <w:name w:val="Normal (Web)"/>
    <w:basedOn w:val="1"/>
    <w:autoRedefine/>
    <w:qFormat/>
    <w:uiPriority w:val="0"/>
    <w:pPr>
      <w:widowControl/>
      <w:spacing w:before="100" w:beforeAutospacing="1" w:after="100" w:afterAutospacing="1" w:line="300" w:lineRule="atLeast"/>
      <w:jc w:val="left"/>
    </w:pPr>
    <w:rPr>
      <w:rFonts w:ascii="_x000B__x000C_" w:hAnsi="_x000B__x000C_"/>
      <w:color w:val="000000"/>
      <w:kern w:val="0"/>
      <w:sz w:val="18"/>
      <w:szCs w:val="18"/>
    </w:rPr>
  </w:style>
  <w:style w:type="character" w:styleId="13">
    <w:name w:val="Strong"/>
    <w:autoRedefine/>
    <w:qFormat/>
    <w:uiPriority w:val="22"/>
    <w:rPr>
      <w:b/>
      <w:bCs/>
    </w:rPr>
  </w:style>
  <w:style w:type="character" w:styleId="14">
    <w:name w:val="FollowedHyperlink"/>
    <w:basedOn w:val="12"/>
    <w:autoRedefine/>
    <w:semiHidden/>
    <w:unhideWhenUsed/>
    <w:qFormat/>
    <w:uiPriority w:val="99"/>
    <w:rPr>
      <w:color w:val="666666"/>
      <w:u w:val="none"/>
    </w:rPr>
  </w:style>
  <w:style w:type="character" w:styleId="15">
    <w:name w:val="Hyperlink"/>
    <w:basedOn w:val="12"/>
    <w:autoRedefine/>
    <w:semiHidden/>
    <w:unhideWhenUsed/>
    <w:qFormat/>
    <w:uiPriority w:val="99"/>
    <w:rPr>
      <w:color w:val="666666"/>
      <w:u w:val="none"/>
    </w:rPr>
  </w:style>
  <w:style w:type="paragraph" w:customStyle="1" w:styleId="16">
    <w:name w:val="列出段落1"/>
    <w:basedOn w:val="1"/>
    <w:autoRedefine/>
    <w:unhideWhenUsed/>
    <w:qFormat/>
    <w:uiPriority w:val="99"/>
    <w:pPr>
      <w:ind w:firstLine="420" w:firstLineChars="200"/>
    </w:pPr>
    <w:rPr>
      <w:rFonts w:ascii="Calibri" w:hAnsi="Calibri" w:eastAsia="宋体" w:cs="Times New Roman"/>
      <w:szCs w:val="24"/>
    </w:rPr>
  </w:style>
  <w:style w:type="paragraph" w:customStyle="1" w:styleId="17">
    <w:name w:val="p"/>
    <w:basedOn w:val="1"/>
    <w:autoRedefine/>
    <w:qFormat/>
    <w:uiPriority w:val="0"/>
    <w:pPr>
      <w:widowControl/>
      <w:spacing w:before="100" w:beforeAutospacing="1" w:after="100" w:afterAutospacing="1" w:line="330" w:lineRule="atLeast"/>
      <w:ind w:firstLine="375"/>
      <w:jc w:val="left"/>
    </w:pPr>
    <w:rPr>
      <w:rFonts w:ascii="_x000B__x000C_" w:hAnsi="_x000B__x000C_"/>
      <w:color w:val="000000"/>
      <w:kern w:val="0"/>
      <w:sz w:val="18"/>
      <w:szCs w:val="18"/>
    </w:rPr>
  </w:style>
  <w:style w:type="character" w:customStyle="1" w:styleId="18">
    <w:name w:val="页眉 Char"/>
    <w:link w:val="9"/>
    <w:autoRedefine/>
    <w:qFormat/>
    <w:uiPriority w:val="99"/>
    <w:rPr>
      <w:rFonts w:ascii="Times New Roman" w:hAnsi="Times New Roman" w:eastAsia="宋体" w:cs="Times New Roman"/>
      <w:kern w:val="0"/>
      <w:sz w:val="18"/>
      <w:szCs w:val="18"/>
    </w:rPr>
  </w:style>
  <w:style w:type="character" w:customStyle="1" w:styleId="19">
    <w:name w:val="页脚 Char"/>
    <w:link w:val="8"/>
    <w:autoRedefine/>
    <w:qFormat/>
    <w:uiPriority w:val="99"/>
    <w:rPr>
      <w:rFonts w:ascii="Times New Roman" w:hAnsi="Times New Roman"/>
      <w:sz w:val="18"/>
      <w:szCs w:val="18"/>
    </w:rPr>
  </w:style>
  <w:style w:type="character" w:customStyle="1" w:styleId="20">
    <w:name w:val="正文文本缩进 Char1"/>
    <w:autoRedefine/>
    <w:semiHidden/>
    <w:qFormat/>
    <w:uiPriority w:val="99"/>
    <w:rPr>
      <w:rFonts w:ascii="Calibri" w:hAnsi="Calibri" w:eastAsia="宋体" w:cs="Times New Roman"/>
    </w:rPr>
  </w:style>
  <w:style w:type="character" w:customStyle="1" w:styleId="21">
    <w:name w:val="bt11"/>
    <w:autoRedefine/>
    <w:qFormat/>
    <w:uiPriority w:val="0"/>
    <w:rPr>
      <w:rFonts w:hint="default" w:ascii="_x000B__x000C_" w:hAnsi="_x000B__x000C_"/>
      <w:b/>
      <w:bCs/>
      <w:sz w:val="21"/>
      <w:szCs w:val="21"/>
    </w:rPr>
  </w:style>
  <w:style w:type="character" w:customStyle="1" w:styleId="22">
    <w:name w:val="页脚 Char1"/>
    <w:autoRedefine/>
    <w:semiHidden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23">
    <w:name w:val="正文文本缩进 Char"/>
    <w:link w:val="6"/>
    <w:autoRedefine/>
    <w:qFormat/>
    <w:uiPriority w:val="0"/>
    <w:rPr>
      <w:rFonts w:ascii="Times New Roman" w:hAnsi="Times New Roman" w:eastAsia="仿宋_GB2312"/>
      <w:sz w:val="32"/>
    </w:rPr>
  </w:style>
  <w:style w:type="character" w:customStyle="1" w:styleId="24">
    <w:name w:val="批注框文本 Char"/>
    <w:link w:val="7"/>
    <w:autoRedefine/>
    <w:semiHidden/>
    <w:qFormat/>
    <w:uiPriority w:val="99"/>
    <w:rPr>
      <w:kern w:val="2"/>
      <w:sz w:val="18"/>
      <w:szCs w:val="18"/>
    </w:rPr>
  </w:style>
  <w:style w:type="character" w:customStyle="1" w:styleId="25">
    <w:name w:val="wgk_span"/>
    <w:basedOn w:val="12"/>
    <w:autoRedefine/>
    <w:qFormat/>
    <w:uiPriority w:val="0"/>
    <w:rPr>
      <w:color w:val="2286C8"/>
      <w:sz w:val="24"/>
      <w:szCs w:val="24"/>
    </w:rPr>
  </w:style>
  <w:style w:type="character" w:customStyle="1" w:styleId="26">
    <w:name w:val="hover"/>
    <w:basedOn w:val="12"/>
    <w:autoRedefine/>
    <w:qFormat/>
    <w:uiPriority w:val="0"/>
    <w:rPr>
      <w:color w:val="FFFFFF"/>
      <w:shd w:val="clear" w:fill="028BC9"/>
    </w:rPr>
  </w:style>
  <w:style w:type="character" w:customStyle="1" w:styleId="27">
    <w:name w:val="hover14"/>
    <w:basedOn w:val="12"/>
    <w:autoRedefine/>
    <w:qFormat/>
    <w:uiPriority w:val="0"/>
    <w:rPr>
      <w:color w:val="FFFFFF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3</Pages>
  <Words>3795</Words>
  <Characters>3986</Characters>
  <Lines>2</Lines>
  <Paragraphs>1</Paragraphs>
  <TotalTime>17</TotalTime>
  <ScaleCrop>false</ScaleCrop>
  <LinksUpToDate>false</LinksUpToDate>
  <CharactersWithSpaces>4007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2020-08-11T01:49:00Z</dcterms:created>
  <dc:creator>黄莉</dc:creator>
  <cp:lastModifiedBy>小何才露</cp:lastModifiedBy>
  <cp:lastPrinted>2024-02-26T01:13:00Z</cp:lastPrinted>
  <dcterms:modified xsi:type="dcterms:W3CDTF">2024-12-19T11:18:41Z</dcterms:modified>
  <cp:revision>12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76705DF229DD4494A660F35717A816D7_13</vt:lpwstr>
  </property>
  <property fmtid="{D5CDD505-2E9C-101B-9397-08002B2CF9AE}" pid="4" name="KSOSaveFontToCloudKey">
    <vt:lpwstr>259519733_embed</vt:lpwstr>
  </property>
</Properties>
</file>